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D472" w14:textId="77777777" w:rsidR="009D4BB8" w:rsidRDefault="009D4BB8" w:rsidP="00913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041B30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Education of Homeless Children and Youth</w:t>
      </w:r>
    </w:p>
    <w:p w14:paraId="5293F15B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Dispute Resolution Process</w:t>
      </w:r>
    </w:p>
    <w:p w14:paraId="109EFFA3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C1BFF2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dispute arises over school selection or enrollment, the local education agency</w:t>
      </w:r>
    </w:p>
    <w:p w14:paraId="29ED7571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(LEA) must immediately enroll the homeless student in either the school of origin</w:t>
      </w:r>
    </w:p>
    <w:p w14:paraId="15BF3151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the school of residency, whichever is sought by the parent, guardian, or</w:t>
      </w:r>
    </w:p>
    <w:p w14:paraId="62D3ABEB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homeless youth, pending resolution of the dispute. The LEA must also provide</w:t>
      </w:r>
    </w:p>
    <w:p w14:paraId="6D7738C0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to the parent-selected school for the duration of the dispute</w:t>
      </w:r>
    </w:p>
    <w:p w14:paraId="11C90A8D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process. In cases of an inter-district dispute, the LEAs must split the</w:t>
      </w:r>
    </w:p>
    <w:p w14:paraId="68A66CCE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associated with this transportation.</w:t>
      </w:r>
    </w:p>
    <w:p w14:paraId="53A913C5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help of the LEA Liaison, the parent, guardian, or homeless youth will</w:t>
      </w:r>
    </w:p>
    <w:p w14:paraId="18684CDA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through the expedited Dispute Resolution Process established by the Local</w:t>
      </w:r>
    </w:p>
    <w:p w14:paraId="74590A54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Agency. The LEA will provide the parent, guardian, or homeless</w:t>
      </w:r>
    </w:p>
    <w:p w14:paraId="16EE2F21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with a written notice of the LEA’s decision regarding school selection or</w:t>
      </w:r>
    </w:p>
    <w:p w14:paraId="4A92CD25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and their right to appeal.</w:t>
      </w:r>
    </w:p>
    <w:p w14:paraId="7CD4DB34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parent, guardian, or unaccompanied youth is dissatisfied with the</w:t>
      </w:r>
    </w:p>
    <w:p w14:paraId="0CEA6722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resolution, he/she may appeal the decision to the state level.</w:t>
      </w:r>
    </w:p>
    <w:p w14:paraId="178345F7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state-level dispute resolution process is available for appeals from district level</w:t>
      </w:r>
    </w:p>
    <w:p w14:paraId="221FDA91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 and inter-district disputes. Parents, guardians, unaccompanied</w:t>
      </w:r>
    </w:p>
    <w:p w14:paraId="3B10AB3E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youths, or </w:t>
      </w:r>
      <w:proofErr w:type="gramStart"/>
      <w:r>
        <w:rPr>
          <w:rFonts w:ascii="Arial" w:hAnsi="Arial" w:cs="Arial"/>
          <w:sz w:val="24"/>
          <w:szCs w:val="24"/>
        </w:rPr>
        <w:t>public school</w:t>
      </w:r>
      <w:proofErr w:type="gramEnd"/>
      <w:r>
        <w:rPr>
          <w:rFonts w:ascii="Arial" w:hAnsi="Arial" w:cs="Arial"/>
          <w:sz w:val="24"/>
          <w:szCs w:val="24"/>
        </w:rPr>
        <w:t xml:space="preserve"> districts and charter holders may file appeals.</w:t>
      </w:r>
    </w:p>
    <w:p w14:paraId="098636B4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initiate the state-level dispute resolution process, within seven workdays after</w:t>
      </w:r>
    </w:p>
    <w:p w14:paraId="7CED4E4F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receiving written notification of the district level or inter-district decision, the</w:t>
      </w:r>
    </w:p>
    <w:p w14:paraId="36E2325F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appellant must forward to the Washington State Department of Education Homeless</w:t>
      </w:r>
    </w:p>
    <w:p w14:paraId="1EB34227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Coordinator:</w:t>
      </w:r>
    </w:p>
    <w:p w14:paraId="5DFD8B43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 copy of the Request for State-Level Dispute Resolution (</w:t>
      </w:r>
      <w:r>
        <w:rPr>
          <w:rFonts w:ascii="Arial" w:hAnsi="Arial" w:cs="Arial"/>
          <w:b/>
          <w:bCs/>
          <w:sz w:val="24"/>
          <w:szCs w:val="24"/>
        </w:rPr>
        <w:t>Form 3</w:t>
      </w:r>
      <w:r>
        <w:rPr>
          <w:rFonts w:ascii="Arial" w:hAnsi="Arial" w:cs="Arial"/>
          <w:sz w:val="24"/>
          <w:szCs w:val="24"/>
        </w:rPr>
        <w:t>) and</w:t>
      </w:r>
    </w:p>
    <w:p w14:paraId="62D472E9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 copy of the LEA’s written decision.</w:t>
      </w:r>
    </w:p>
    <w:p w14:paraId="0B49523A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all paperwork filed with the state’s Homeless Education Coordinator</w:t>
      </w:r>
    </w:p>
    <w:p w14:paraId="16E43F08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provided to all other parties to the proceeding.</w:t>
      </w:r>
    </w:p>
    <w:p w14:paraId="4D52E614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receipt of a notice of appeal, the Homeless Education Coordinator will,</w:t>
      </w:r>
    </w:p>
    <w:p w14:paraId="005174BF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 seven workdays, convene a panel of at least two Washington Department of</w:t>
      </w:r>
    </w:p>
    <w:p w14:paraId="4FF870F1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employees, including the Homeless Education Coordinator and the</w:t>
      </w:r>
    </w:p>
    <w:p w14:paraId="0911B82E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Associate Superintendent for the Unit, or his/her designee. This panel</w:t>
      </w:r>
    </w:p>
    <w:p w14:paraId="07D36A6C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review the entire record of the dispute, including any written statements</w:t>
      </w:r>
    </w:p>
    <w:p w14:paraId="54A65D11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submitted, and </w:t>
      </w:r>
      <w:proofErr w:type="gramStart"/>
      <w:r>
        <w:rPr>
          <w:rFonts w:ascii="Arial" w:hAnsi="Arial" w:cs="Arial"/>
          <w:sz w:val="24"/>
          <w:szCs w:val="24"/>
        </w:rPr>
        <w:t>make a determination</w:t>
      </w:r>
      <w:proofErr w:type="gramEnd"/>
      <w:r>
        <w:rPr>
          <w:rFonts w:ascii="Arial" w:hAnsi="Arial" w:cs="Arial"/>
          <w:sz w:val="24"/>
          <w:szCs w:val="24"/>
        </w:rPr>
        <w:t xml:space="preserve"> based on the best interest of the child or</w:t>
      </w:r>
    </w:p>
    <w:p w14:paraId="0D4D38FC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youth. Within seven workdays of the date the panel convenes, the Washington State</w:t>
      </w:r>
    </w:p>
    <w:p w14:paraId="668FCCEC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Education will issue this decision in writing.</w:t>
      </w:r>
    </w:p>
    <w:p w14:paraId="35B56E79" w14:textId="77777777" w:rsidR="00913517" w:rsidRDefault="00913517" w:rsidP="00913517">
      <w:pPr>
        <w:autoSpaceDE w:val="0"/>
        <w:autoSpaceDN w:val="0"/>
        <w:adjustRightInd w:val="0"/>
        <w:spacing w:after="0" w:line="240" w:lineRule="auto"/>
      </w:pPr>
      <w:r w:rsidRPr="00EA3A13">
        <w:rPr>
          <w:rFonts w:ascii="Arial" w:hAnsi="Arial" w:cs="Arial"/>
          <w:b/>
          <w:sz w:val="24"/>
          <w:szCs w:val="24"/>
        </w:rPr>
        <w:t>The determination of the panel will be final.</w:t>
      </w:r>
    </w:p>
    <w:sectPr w:rsidR="00913517" w:rsidSect="007F75EB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B7B3" w14:textId="77777777" w:rsidR="004560F9" w:rsidRDefault="004560F9" w:rsidP="007F75EB">
      <w:pPr>
        <w:spacing w:after="0" w:line="240" w:lineRule="auto"/>
      </w:pPr>
      <w:r>
        <w:separator/>
      </w:r>
    </w:p>
  </w:endnote>
  <w:endnote w:type="continuationSeparator" w:id="0">
    <w:p w14:paraId="7AF9488F" w14:textId="77777777" w:rsidR="004560F9" w:rsidRDefault="004560F9" w:rsidP="007F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A626" w14:textId="77777777" w:rsidR="007F75EB" w:rsidRDefault="007F75EB" w:rsidP="007F75EB">
    <w:pPr>
      <w:pStyle w:val="NormalWeb"/>
      <w:spacing w:before="0" w:beforeAutospacing="0" w:after="720" w:afterAutospacing="0"/>
      <w:jc w:val="center"/>
    </w:pPr>
    <w:r>
      <w:rPr>
        <w:rFonts w:ascii="Calibri" w:hAnsi="Calibri" w:cs="Calibri"/>
        <w:b/>
        <w:bCs/>
        <w:color w:val="000000"/>
        <w:sz w:val="22"/>
        <w:szCs w:val="22"/>
      </w:rPr>
      <w:t>Board of Directors:  Justin Brown, Dan Miller, Craig Janett, Michael Noftle, Warren Small</w:t>
    </w:r>
  </w:p>
  <w:p w14:paraId="46A0CCAE" w14:textId="77777777" w:rsidR="007F75EB" w:rsidRDefault="007F75EB" w:rsidP="007F75EB">
    <w:pPr>
      <w:pStyle w:val="Footer"/>
      <w:spacing w:after="100" w:after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C39E" w14:textId="77777777" w:rsidR="004560F9" w:rsidRDefault="004560F9" w:rsidP="007F75EB">
      <w:pPr>
        <w:spacing w:after="0" w:line="240" w:lineRule="auto"/>
      </w:pPr>
      <w:r>
        <w:separator/>
      </w:r>
    </w:p>
  </w:footnote>
  <w:footnote w:type="continuationSeparator" w:id="0">
    <w:p w14:paraId="19187675" w14:textId="77777777" w:rsidR="004560F9" w:rsidRDefault="004560F9" w:rsidP="007F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D8DD" w14:textId="77777777" w:rsidR="007F75EB" w:rsidRPr="007F75EB" w:rsidRDefault="00526737" w:rsidP="007F75EB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5C730BF" wp14:editId="05A5D693">
          <wp:simplePos x="0" y="0"/>
          <wp:positionH relativeFrom="column">
            <wp:posOffset>-674370</wp:posOffset>
          </wp:positionH>
          <wp:positionV relativeFrom="paragraph">
            <wp:posOffset>-453390</wp:posOffset>
          </wp:positionV>
          <wp:extent cx="1676400" cy="1952625"/>
          <wp:effectExtent l="0" t="0" r="0" b="0"/>
          <wp:wrapNone/>
          <wp:docPr id="1" name="Picture 1" descr="https://lh5.googleusercontent.com/l6k_qTpM2J1PJpUuEP7lnah_8Zr5a1iod1su4jw9iliRN-W3FExpPrVz9-gcG1XC7Nz_JPYWFdVchtfh6V-TVJJzJ28Oej0_nNTMFqPMS2dums-TAP5S9P57d9EKx56GY0LN8D8Ap9ux6KE6m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6k_qTpM2J1PJpUuEP7lnah_8Zr5a1iod1su4jw9iliRN-W3FExpPrVz9-gcG1XC7Nz_JPYWFdVchtfh6V-TVJJzJ28Oej0_nNTMFqPMS2dums-TAP5S9P57d9EKx56GY0LN8D8Ap9ux6KE6mw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19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2"/>
      <w:gridCol w:w="3438"/>
      <w:gridCol w:w="4518"/>
    </w:tblGrid>
    <w:tr w:rsidR="007F75EB" w:rsidRPr="007F75EB" w14:paraId="1CAD33EB" w14:textId="77777777" w:rsidTr="007F75EB">
      <w:trPr>
        <w:trHeight w:val="1080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06D7226" w14:textId="77777777" w:rsidR="007F75EB" w:rsidRPr="007F75EB" w:rsidRDefault="007F75EB" w:rsidP="007F75E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1C0E9CE" w14:textId="77777777" w:rsidR="007F75EB" w:rsidRPr="007F75EB" w:rsidRDefault="007F75EB" w:rsidP="007F75E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7F75EB">
            <w:rPr>
              <w:rFonts w:eastAsia="Times New Roman" w:cs="Calibri"/>
              <w:b/>
              <w:bCs/>
              <w:color w:val="000000"/>
              <w:sz w:val="28"/>
              <w:szCs w:val="28"/>
            </w:rPr>
            <w:t>Royal School District</w:t>
          </w:r>
        </w:p>
        <w:p w14:paraId="20D6610D" w14:textId="77777777" w:rsidR="007F75EB" w:rsidRPr="007F75EB" w:rsidRDefault="007F75EB" w:rsidP="007F75E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7F75EB">
            <w:rPr>
              <w:rFonts w:eastAsia="Times New Roman" w:cs="Calibri"/>
              <w:b/>
              <w:bCs/>
              <w:color w:val="000000"/>
              <w:sz w:val="24"/>
              <w:szCs w:val="24"/>
            </w:rPr>
            <w:t>Roger W. Trail, Superintendent</w:t>
          </w:r>
          <w:r w:rsidRPr="007F75EB">
            <w:rPr>
              <w:rFonts w:ascii="Lucida Sans" w:eastAsia="Times New Roman" w:hAnsi="Lucida Sans" w:cs="Lucida Sans"/>
              <w:color w:val="000000"/>
              <w:sz w:val="24"/>
              <w:szCs w:val="24"/>
            </w:rPr>
            <w:t xml:space="preserve"> </w:t>
          </w:r>
        </w:p>
        <w:p w14:paraId="5B55E1B3" w14:textId="77777777" w:rsidR="007F75EB" w:rsidRPr="007F75EB" w:rsidRDefault="007F75EB" w:rsidP="007F75E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  <w:p w14:paraId="08C06FCA" w14:textId="77777777" w:rsidR="007F75EB" w:rsidRPr="007F75EB" w:rsidRDefault="007F75EB" w:rsidP="007F75E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7F75EB">
            <w:rPr>
              <w:rFonts w:ascii="Lucida Sans" w:eastAsia="Times New Roman" w:hAnsi="Lucida Sans" w:cs="Lucida Sans"/>
              <w:i/>
              <w:iCs/>
              <w:color w:val="000000"/>
              <w:sz w:val="18"/>
              <w:szCs w:val="18"/>
            </w:rPr>
            <w:t>A tradition of pride and excellence</w:t>
          </w:r>
        </w:p>
        <w:p w14:paraId="598D511A" w14:textId="77777777" w:rsidR="007F75EB" w:rsidRPr="007F75EB" w:rsidRDefault="007F75EB" w:rsidP="007F75EB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MX"/>
            </w:rPr>
          </w:pPr>
          <w:r w:rsidRPr="007F75EB">
            <w:rPr>
              <w:rFonts w:ascii="Lucida Sans" w:eastAsia="Times New Roman" w:hAnsi="Lucida Sans" w:cs="Lucida Sans"/>
              <w:i/>
              <w:iCs/>
              <w:color w:val="000000"/>
              <w:sz w:val="18"/>
              <w:szCs w:val="18"/>
              <w:lang w:val="es-MX"/>
            </w:rPr>
            <w:t>Una tradición de orgullo y excelencia</w:t>
          </w:r>
        </w:p>
      </w:tc>
      <w:tc>
        <w:tcPr>
          <w:tcW w:w="451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D6D3F8B" w14:textId="77777777" w:rsidR="007F75EB" w:rsidRPr="007F75EB" w:rsidRDefault="007F75EB" w:rsidP="007F75EB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7F75EB">
            <w:rPr>
              <w:rFonts w:eastAsia="Times New Roman" w:cs="Calibri"/>
              <w:color w:val="000000"/>
              <w:sz w:val="24"/>
              <w:szCs w:val="24"/>
            </w:rPr>
            <w:t>901 Ahlers Ave • P.O. Box 486</w:t>
          </w:r>
        </w:p>
        <w:p w14:paraId="032B7CF5" w14:textId="77777777" w:rsidR="007F75EB" w:rsidRPr="007F75EB" w:rsidRDefault="007F75EB" w:rsidP="007F75EB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7F75EB">
            <w:rPr>
              <w:rFonts w:eastAsia="Times New Roman" w:cs="Calibri"/>
              <w:color w:val="000000"/>
              <w:sz w:val="24"/>
              <w:szCs w:val="24"/>
            </w:rPr>
            <w:t>Royal City, WA  99357</w:t>
          </w:r>
        </w:p>
        <w:p w14:paraId="36658517" w14:textId="77777777" w:rsidR="007F75EB" w:rsidRPr="007F75EB" w:rsidRDefault="007F75EB" w:rsidP="007F75EB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7F75EB">
            <w:rPr>
              <w:rFonts w:eastAsia="Times New Roman" w:cs="Calibri"/>
              <w:color w:val="000000"/>
              <w:sz w:val="24"/>
              <w:szCs w:val="24"/>
            </w:rPr>
            <w:t>Phone (509) 346-2222</w:t>
          </w:r>
        </w:p>
        <w:p w14:paraId="6FAFA523" w14:textId="77777777" w:rsidR="007F75EB" w:rsidRPr="007F75EB" w:rsidRDefault="007F75EB" w:rsidP="007F75EB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7F75EB">
            <w:rPr>
              <w:rFonts w:eastAsia="Times New Roman" w:cs="Calibri"/>
              <w:color w:val="000000"/>
              <w:sz w:val="24"/>
              <w:szCs w:val="24"/>
            </w:rPr>
            <w:t>FAX (509) 346-8746</w:t>
          </w:r>
        </w:p>
        <w:p w14:paraId="405F2221" w14:textId="77777777" w:rsidR="007F75EB" w:rsidRPr="007F75EB" w:rsidRDefault="007F75EB" w:rsidP="007F75EB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hyperlink r:id="rId3" w:history="1">
            <w:r w:rsidRPr="007F75EB">
              <w:rPr>
                <w:rFonts w:eastAsia="Times New Roman" w:cs="Calibri"/>
                <w:color w:val="0563C1"/>
                <w:sz w:val="24"/>
                <w:szCs w:val="24"/>
                <w:u w:val="single"/>
              </w:rPr>
              <w:t>http://royal.wednet.edu/</w:t>
            </w:r>
          </w:hyperlink>
        </w:p>
      </w:tc>
    </w:tr>
  </w:tbl>
  <w:p w14:paraId="3BAD6F60" w14:textId="77777777" w:rsidR="007F75EB" w:rsidRPr="007F75EB" w:rsidRDefault="007F75EB" w:rsidP="007F75EB">
    <w:pPr>
      <w:pBdr>
        <w:bottom w:val="single" w:sz="12" w:space="1" w:color="000000"/>
      </w:pBdr>
      <w:spacing w:line="240" w:lineRule="auto"/>
      <w:rPr>
        <w:rFonts w:ascii="Times New Roman" w:eastAsia="Times New Roman" w:hAnsi="Times New Roman"/>
        <w:sz w:val="24"/>
        <w:szCs w:val="24"/>
      </w:rPr>
    </w:pPr>
    <w:r w:rsidRPr="007F75EB">
      <w:rPr>
        <w:rFonts w:ascii="Times New Roman" w:eastAsia="Times New Roman" w:hAnsi="Times New Roman"/>
        <w:sz w:val="24"/>
        <w:szCs w:val="24"/>
      </w:rPr>
      <w:t> </w:t>
    </w:r>
  </w:p>
  <w:p w14:paraId="079687C7" w14:textId="77777777" w:rsidR="007F75EB" w:rsidRDefault="007F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05"/>
    <w:rsid w:val="004560F9"/>
    <w:rsid w:val="00526737"/>
    <w:rsid w:val="007F75EB"/>
    <w:rsid w:val="00913517"/>
    <w:rsid w:val="009D4BB8"/>
    <w:rsid w:val="00B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17EA4"/>
  <w15:chartTrackingRefBased/>
  <w15:docId w15:val="{01C5AABB-9201-644E-A902-9274F40C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A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5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5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5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5E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F7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F7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300">
          <w:marLeft w:val="-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royal.wednet.edu/" TargetMode="External"/><Relationship Id="rId2" Type="http://schemas.openxmlformats.org/officeDocument/2006/relationships/image" Target="https://lh5.googleusercontent.com/l6k_qTpM2J1PJpUuEP7lnah_8Zr5a1iod1su4jw9iliRN-W3FExpPrVz9-gcG1XC7Nz_JPYWFdVchtfh6V-TVJJzJ28Oej0_nNTMFqPMS2dums-TAP5S9P57d9EKx56GY0LN8D8Ap9ux6KE6m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District #160</Company>
  <LinksUpToDate>false</LinksUpToDate>
  <CharactersWithSpaces>2484</CharactersWithSpaces>
  <SharedDoc>false</SharedDoc>
  <HLinks>
    <vt:vector size="12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http://royal.wednet.edu/</vt:lpwstr>
      </vt:variant>
      <vt:variant>
        <vt:lpwstr/>
      </vt:variant>
      <vt:variant>
        <vt:i4>1441861</vt:i4>
      </vt:variant>
      <vt:variant>
        <vt:i4>-1</vt:i4>
      </vt:variant>
      <vt:variant>
        <vt:i4>2049</vt:i4>
      </vt:variant>
      <vt:variant>
        <vt:i4>1</vt:i4>
      </vt:variant>
      <vt:variant>
        <vt:lpwstr>https://lh5.googleusercontent.com/l6k_qTpM2J1PJpUuEP7lnah_8Zr5a1iod1su4jw9iliRN-W3FExpPrVz9-gcG1XC7Nz_JPYWFdVchtfh6V-TVJJzJ28Oej0_nNTMFqPMS2dums-TAP5S9P57d9EKx56GY0LN8D8Ap9ux6KE6mw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tsolis</dc:creator>
  <cp:keywords/>
  <dc:description/>
  <cp:lastModifiedBy>Adam YearoutRealName:</cp:lastModifiedBy>
  <cp:revision>2</cp:revision>
  <cp:lastPrinted>2019-04-19T18:10:00Z</cp:lastPrinted>
  <dcterms:created xsi:type="dcterms:W3CDTF">2019-04-19T19:55:00Z</dcterms:created>
  <dcterms:modified xsi:type="dcterms:W3CDTF">2019-04-19T19:55:00Z</dcterms:modified>
</cp:coreProperties>
</file>